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920"/>
        <w:gridCol w:w="11074"/>
      </w:tblGrid>
      <w:tr w:rsidR="00C67948" w:rsidRPr="00EF6F7F" w:rsidTr="00764159"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31AE6">
              <w:rPr>
                <w:rFonts w:asciiTheme="minorHAnsi" w:hAnsiTheme="minorHAnsi"/>
                <w:b/>
                <w:sz w:val="28"/>
                <w:szCs w:val="28"/>
              </w:rPr>
              <w:t xml:space="preserve">PROGRAM KSZTAŁCENIA NA STUDIACH </w:t>
            </w:r>
            <w:r w:rsidR="00C31AE6">
              <w:rPr>
                <w:rFonts w:asciiTheme="minorHAnsi" w:hAnsiTheme="minorHAnsi"/>
                <w:b/>
                <w:sz w:val="28"/>
                <w:szCs w:val="28"/>
              </w:rPr>
              <w:t>III STOPNIA (</w:t>
            </w:r>
            <w:r w:rsidRPr="00C31AE6">
              <w:rPr>
                <w:rFonts w:asciiTheme="minorHAnsi" w:hAnsiTheme="minorHAnsi"/>
                <w:b/>
                <w:sz w:val="28"/>
                <w:szCs w:val="28"/>
              </w:rPr>
              <w:t>DOKTORANCKICH</w:t>
            </w:r>
            <w:r w:rsidR="00C31AE6">
              <w:rPr>
                <w:rFonts w:asciiTheme="minorHAnsi" w:hAnsiTheme="minorHAnsi"/>
                <w:b/>
                <w:sz w:val="28"/>
                <w:szCs w:val="28"/>
              </w:rPr>
              <w:t>)</w:t>
            </w:r>
          </w:p>
          <w:p w:rsidR="00C67948" w:rsidRPr="00C31AE6" w:rsidRDefault="00DB7900" w:rsidP="005F3F87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bCs/>
                <w:i/>
              </w:rPr>
              <w:t>Obowiązuje dla studiów rozpoczynają</w:t>
            </w:r>
            <w:r w:rsidR="005F3F87">
              <w:rPr>
                <w:bCs/>
                <w:i/>
              </w:rPr>
              <w:t>cych się w roku akademickim 2016</w:t>
            </w:r>
            <w:r w:rsidR="0093433F">
              <w:rPr>
                <w:bCs/>
                <w:i/>
              </w:rPr>
              <w:t>/1</w:t>
            </w:r>
            <w:r w:rsidR="005F3F87">
              <w:rPr>
                <w:bCs/>
                <w:i/>
              </w:rPr>
              <w:t>7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Jednostka prowadząca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Nazwa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 xml:space="preserve">Studia doktoranckie </w:t>
            </w:r>
            <w:proofErr w:type="spellStart"/>
            <w:r w:rsidRPr="00C31AE6">
              <w:rPr>
                <w:rFonts w:asciiTheme="minorHAnsi" w:hAnsiTheme="minorHAnsi"/>
                <w:b/>
              </w:rPr>
              <w:t>WZiKS</w:t>
            </w:r>
            <w:proofErr w:type="spellEnd"/>
            <w:r w:rsidRPr="00C31AE6">
              <w:rPr>
                <w:rFonts w:asciiTheme="minorHAnsi" w:hAnsiTheme="minorHAnsi"/>
                <w:b/>
              </w:rPr>
              <w:t xml:space="preserve"> UJ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Data i numer uchwały rady wydziału zatwierdzającej program kształcenia</w:t>
            </w:r>
          </w:p>
        </w:tc>
        <w:tc>
          <w:tcPr>
            <w:tcW w:w="11277" w:type="dxa"/>
            <w:vAlign w:val="center"/>
          </w:tcPr>
          <w:p w:rsidR="00C67948" w:rsidRPr="00C31AE6" w:rsidRDefault="00C31AE6" w:rsidP="00DF1FE8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Zatwierdzony przez Radę Wydziału </w:t>
            </w:r>
            <w:proofErr w:type="spellStart"/>
            <w:r w:rsidRPr="00C31AE6">
              <w:rPr>
                <w:rFonts w:asciiTheme="minorHAnsi" w:hAnsiTheme="minorHAnsi" w:cs="Calibri"/>
                <w:bCs/>
                <w:lang w:eastAsia="pl-PL"/>
              </w:rPr>
              <w:t>ZiKS</w:t>
            </w:r>
            <w:proofErr w:type="spellEnd"/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 w dniu 20.06.2012, zm. </w:t>
            </w:r>
            <w:proofErr w:type="spellStart"/>
            <w:r w:rsidRPr="00C31AE6">
              <w:rPr>
                <w:rFonts w:asciiTheme="minorHAnsi" w:hAnsiTheme="minorHAnsi" w:cs="Calibri"/>
                <w:bCs/>
                <w:lang w:eastAsia="pl-PL"/>
              </w:rPr>
              <w:t>uchw</w:t>
            </w:r>
            <w:proofErr w:type="spellEnd"/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. RW nr 14 z dnia 21.11.2012, nr 20 z dnia 20.03.2013, </w:t>
            </w:r>
            <w:r w:rsidR="005F2D09" w:rsidRPr="005F2D09">
              <w:rPr>
                <w:bCs/>
              </w:rPr>
              <w:t>nr 19 z dnia 07.05.2014</w:t>
            </w:r>
            <w:r w:rsidR="0093433F">
              <w:rPr>
                <w:bCs/>
              </w:rPr>
              <w:t xml:space="preserve">, nr </w:t>
            </w:r>
            <w:r w:rsidR="002527CB">
              <w:rPr>
                <w:bCs/>
              </w:rPr>
              <w:t>9</w:t>
            </w:r>
            <w:r w:rsidR="0093433F">
              <w:rPr>
                <w:bCs/>
              </w:rPr>
              <w:t xml:space="preserve"> z dnia </w:t>
            </w:r>
            <w:r w:rsidR="002527CB">
              <w:rPr>
                <w:bCs/>
              </w:rPr>
              <w:t>14.01.2015</w:t>
            </w:r>
            <w:r w:rsidR="005F3F87">
              <w:rPr>
                <w:bCs/>
              </w:rPr>
              <w:t xml:space="preserve">, nr </w:t>
            </w:r>
            <w:r w:rsidR="00DF1FE8">
              <w:rPr>
                <w:bCs/>
              </w:rPr>
              <w:t>16 z</w:t>
            </w:r>
            <w:r w:rsidR="005F3F87">
              <w:rPr>
                <w:bCs/>
              </w:rPr>
              <w:t xml:space="preserve"> dnia 02.12.2015</w:t>
            </w:r>
            <w:r w:rsidR="00350D89">
              <w:rPr>
                <w:bCs/>
              </w:rPr>
              <w:t>, nr 15 z dnia 03.02.2016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obszaru wiedzy, dziedziny nauki oraz dyscypliny naukowej, w zakresie której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Obszar nauk humanistycznych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Dziedzina nauk humanistycznych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Dyscypliny naukowe: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Bibliologia i </w:t>
            </w:r>
            <w:proofErr w:type="spellStart"/>
            <w:r w:rsidRPr="00C31AE6">
              <w:rPr>
                <w:rFonts w:asciiTheme="minorHAnsi" w:hAnsiTheme="minorHAnsi"/>
              </w:rPr>
              <w:t>informatologia</w:t>
            </w:r>
            <w:proofErr w:type="spellEnd"/>
            <w:r w:rsidRPr="00C31AE6">
              <w:rPr>
                <w:rFonts w:asciiTheme="minorHAnsi" w:hAnsiTheme="minorHAnsi"/>
              </w:rPr>
              <w:t xml:space="preserve">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Nauki o sztuce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Nauki o zarządzaniu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Forma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Studia stacjonarne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podstawowego języka, w którym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Język polski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Poziom kształcenia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Studia trzeciego stopnia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Czas trwania studiów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4 lata, 8 semestrów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Wymagania wstępne oraz kryteria kwalifikacji na studia doktoranckie</w:t>
            </w:r>
          </w:p>
        </w:tc>
        <w:tc>
          <w:tcPr>
            <w:tcW w:w="11277" w:type="dxa"/>
            <w:vAlign w:val="center"/>
          </w:tcPr>
          <w:p w:rsidR="0039723B" w:rsidRPr="006C4E6D" w:rsidRDefault="006C4E6D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6C4E6D">
              <w:rPr>
                <w:rFonts w:asciiTheme="minorHAnsi" w:hAnsiTheme="minorHAnsi"/>
                <w:b/>
                <w:lang w:eastAsia="pl-PL"/>
              </w:rPr>
              <w:t>Warunki formalne ubiegania się o przyjęcie</w:t>
            </w:r>
            <w:r w:rsidR="005F3F87">
              <w:rPr>
                <w:rFonts w:asciiTheme="minorHAnsi" w:hAnsiTheme="minorHAnsi"/>
                <w:b/>
                <w:lang w:eastAsia="pl-PL"/>
              </w:rPr>
              <w:t>:</w:t>
            </w:r>
          </w:p>
          <w:p w:rsidR="00E30ED3" w:rsidRDefault="00E30ED3" w:rsidP="006C4E6D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6C4E6D" w:rsidRPr="006C4E6D" w:rsidRDefault="006C4E6D" w:rsidP="006C4E6D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6C4E6D">
              <w:rPr>
                <w:rFonts w:asciiTheme="minorHAnsi" w:hAnsiTheme="minorHAnsi"/>
                <w:lang w:eastAsia="pl-PL"/>
              </w:rPr>
              <w:t>O przyjęcie na studia mogą ubiegać się osoby posiadające tyt</w:t>
            </w:r>
            <w:r>
              <w:rPr>
                <w:rFonts w:asciiTheme="minorHAnsi" w:hAnsiTheme="minorHAnsi"/>
                <w:lang w:eastAsia="pl-PL"/>
              </w:rPr>
              <w:t>uł magistra lub równorzędny uzy</w:t>
            </w:r>
            <w:r w:rsidRPr="006C4E6D">
              <w:rPr>
                <w:rFonts w:asciiTheme="minorHAnsi" w:hAnsiTheme="minorHAnsi"/>
                <w:lang w:eastAsia="pl-PL"/>
              </w:rPr>
              <w:t>skany na kierunkach z obszarów nauk humanistycznych oraz społecznych.</w:t>
            </w:r>
          </w:p>
          <w:p w:rsidR="006C4E6D" w:rsidRPr="006C4E6D" w:rsidRDefault="006C4E6D" w:rsidP="006C4E6D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6C4E6D">
              <w:rPr>
                <w:rFonts w:asciiTheme="minorHAnsi" w:hAnsiTheme="minorHAnsi"/>
                <w:lang w:eastAsia="pl-PL"/>
              </w:rPr>
              <w:lastRenderedPageBreak/>
              <w:t>O przyjęcie na studia mogą ubiegać się również osoby będ</w:t>
            </w:r>
            <w:r>
              <w:rPr>
                <w:rFonts w:asciiTheme="minorHAnsi" w:hAnsiTheme="minorHAnsi"/>
                <w:lang w:eastAsia="pl-PL"/>
              </w:rPr>
              <w:t>ące beneficjentami programu Dia</w:t>
            </w:r>
            <w:r w:rsidRPr="006C4E6D">
              <w:rPr>
                <w:rFonts w:asciiTheme="minorHAnsi" w:hAnsiTheme="minorHAnsi"/>
                <w:lang w:eastAsia="pl-PL"/>
              </w:rPr>
              <w:t xml:space="preserve">mentowy Grant, nieposiadające tytułu magistra, ale posiadające </w:t>
            </w:r>
            <w:r w:rsidR="00DB3084">
              <w:rPr>
                <w:rFonts w:asciiTheme="minorHAnsi" w:hAnsiTheme="minorHAnsi"/>
                <w:lang w:eastAsia="pl-PL"/>
              </w:rPr>
              <w:t>status studenta na kierunku spo</w:t>
            </w:r>
            <w:r w:rsidRPr="006C4E6D">
              <w:rPr>
                <w:rFonts w:asciiTheme="minorHAnsi" w:hAnsiTheme="minorHAnsi"/>
                <w:lang w:eastAsia="pl-PL"/>
              </w:rPr>
              <w:t>śród wskazanych powyżej lub które ukończyły taki kierunek.</w:t>
            </w:r>
          </w:p>
          <w:p w:rsidR="0093433F" w:rsidRDefault="006C4E6D" w:rsidP="006C4E6D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6C4E6D">
              <w:rPr>
                <w:rFonts w:asciiTheme="minorHAnsi" w:hAnsiTheme="minorHAnsi"/>
                <w:lang w:eastAsia="pl-PL"/>
              </w:rPr>
              <w:t>Dodatkowym kryterium formalnym jest uzyskanie pisemne</w:t>
            </w:r>
            <w:r>
              <w:rPr>
                <w:rFonts w:asciiTheme="minorHAnsi" w:hAnsiTheme="minorHAnsi"/>
                <w:lang w:eastAsia="pl-PL"/>
              </w:rPr>
              <w:t>j zgody pracownika naukowego za</w:t>
            </w:r>
            <w:r w:rsidRPr="006C4E6D">
              <w:rPr>
                <w:rFonts w:asciiTheme="minorHAnsi" w:hAnsiTheme="minorHAnsi"/>
                <w:lang w:eastAsia="pl-PL"/>
              </w:rPr>
              <w:t xml:space="preserve">trudnionego na Wydziale Zarządzania i Komunikacji Społecznej UJ, posiadającego tytuł </w:t>
            </w:r>
            <w:r w:rsidR="005F3F87" w:rsidRPr="006C4E6D">
              <w:rPr>
                <w:rFonts w:asciiTheme="minorHAnsi" w:hAnsiTheme="minorHAnsi"/>
                <w:lang w:eastAsia="pl-PL"/>
              </w:rPr>
              <w:t>naukowy</w:t>
            </w:r>
            <w:r w:rsidRPr="006C4E6D">
              <w:rPr>
                <w:rFonts w:asciiTheme="minorHAnsi" w:hAnsiTheme="minorHAnsi"/>
                <w:lang w:eastAsia="pl-PL"/>
              </w:rPr>
              <w:t xml:space="preserve"> lub stopień naukowy doktora habilitowanego, na sprawowanie funkcji ich opiekuna </w:t>
            </w:r>
            <w:r w:rsidR="005F3F87" w:rsidRPr="006C4E6D">
              <w:rPr>
                <w:rFonts w:asciiTheme="minorHAnsi" w:hAnsiTheme="minorHAnsi"/>
                <w:lang w:eastAsia="pl-PL"/>
              </w:rPr>
              <w:t>naukowego</w:t>
            </w:r>
            <w:r w:rsidRPr="006C4E6D">
              <w:rPr>
                <w:rFonts w:asciiTheme="minorHAnsi" w:hAnsiTheme="minorHAnsi"/>
                <w:lang w:eastAsia="pl-PL"/>
              </w:rPr>
              <w:t xml:space="preserve">. Wykaz pracowników </w:t>
            </w:r>
            <w:proofErr w:type="spellStart"/>
            <w:r w:rsidRPr="006C4E6D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6C4E6D">
              <w:rPr>
                <w:rFonts w:asciiTheme="minorHAnsi" w:hAnsiTheme="minorHAnsi"/>
                <w:lang w:eastAsia="pl-PL"/>
              </w:rPr>
              <w:t>, którzy mogą podejm</w:t>
            </w:r>
            <w:r w:rsidR="005F3F87">
              <w:rPr>
                <w:rFonts w:asciiTheme="minorHAnsi" w:hAnsiTheme="minorHAnsi"/>
                <w:lang w:eastAsia="pl-PL"/>
              </w:rPr>
              <w:t>ować się funkcji opiekuna nauko</w:t>
            </w:r>
            <w:r w:rsidRPr="006C4E6D">
              <w:rPr>
                <w:rFonts w:asciiTheme="minorHAnsi" w:hAnsiTheme="minorHAnsi"/>
                <w:lang w:eastAsia="pl-PL"/>
              </w:rPr>
              <w:t>wego w dziedzinie nauki (nauki humanistyczne) oraz dyscyplin</w:t>
            </w:r>
            <w:r>
              <w:rPr>
                <w:rFonts w:asciiTheme="minorHAnsi" w:hAnsiTheme="minorHAnsi"/>
                <w:lang w:eastAsia="pl-PL"/>
              </w:rPr>
              <w:t xml:space="preserve">ach naukowych (bibliologia i </w:t>
            </w:r>
            <w:proofErr w:type="spellStart"/>
            <w:r>
              <w:rPr>
                <w:rFonts w:asciiTheme="minorHAnsi" w:hAnsiTheme="minorHAnsi"/>
                <w:lang w:eastAsia="pl-PL"/>
              </w:rPr>
              <w:t>in</w:t>
            </w:r>
            <w:r w:rsidRPr="006C4E6D">
              <w:rPr>
                <w:rFonts w:asciiTheme="minorHAnsi" w:hAnsiTheme="minorHAnsi"/>
                <w:lang w:eastAsia="pl-PL"/>
              </w:rPr>
              <w:t>formatologia</w:t>
            </w:r>
            <w:proofErr w:type="spellEnd"/>
            <w:r w:rsidRPr="006C4E6D">
              <w:rPr>
                <w:rFonts w:asciiTheme="minorHAnsi" w:hAnsiTheme="minorHAnsi"/>
                <w:lang w:eastAsia="pl-PL"/>
              </w:rPr>
              <w:t xml:space="preserve">, nauki o zarządzaniu, nauki o sztuce), w zakresie których prowadzone są studia doktoranckie, jest dostępny w serwisie www </w:t>
            </w:r>
            <w:proofErr w:type="spellStart"/>
            <w:r w:rsidRPr="006C4E6D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6C4E6D">
              <w:rPr>
                <w:rFonts w:asciiTheme="minorHAnsi" w:hAnsiTheme="minorHAnsi"/>
                <w:lang w:eastAsia="pl-PL"/>
              </w:rPr>
              <w:t xml:space="preserve"> UJ, zakładka Studia/Rekrutacja » Studia III stopnia » Dla kandydatów. Osoby niebędące pracownikami </w:t>
            </w:r>
            <w:proofErr w:type="spellStart"/>
            <w:r w:rsidRPr="006C4E6D">
              <w:rPr>
                <w:rFonts w:asciiTheme="minorHAnsi" w:hAnsiTheme="minorHAnsi"/>
                <w:lang w:eastAsia="pl-PL"/>
              </w:rPr>
              <w:t>WZiKS</w:t>
            </w:r>
            <w:proofErr w:type="spellEnd"/>
            <w:r w:rsidRPr="006C4E6D">
              <w:rPr>
                <w:rFonts w:asciiTheme="minorHAnsi" w:hAnsiTheme="minorHAnsi"/>
                <w:lang w:eastAsia="pl-PL"/>
              </w:rPr>
              <w:t xml:space="preserve"> UJ mogą sprawować opiekę naukową za zgodą Rady Wydziału.</w:t>
            </w:r>
          </w:p>
          <w:p w:rsidR="006C4E6D" w:rsidRDefault="006C4E6D" w:rsidP="006C4E6D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</w:p>
          <w:p w:rsidR="00542B94" w:rsidRPr="0039723B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39723B">
              <w:rPr>
                <w:rFonts w:asciiTheme="minorHAnsi" w:hAnsiTheme="minorHAnsi"/>
                <w:b/>
                <w:lang w:eastAsia="pl-PL"/>
              </w:rPr>
              <w:t>Kryteria kwalifikacji: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 kolejności kandydatów na liście rankingowej decydować będzie ich</w:t>
            </w:r>
            <w:r w:rsidR="0039723B">
              <w:rPr>
                <w:rFonts w:asciiTheme="minorHAnsi" w:hAnsiTheme="minorHAnsi"/>
                <w:lang w:eastAsia="pl-PL"/>
              </w:rPr>
              <w:t xml:space="preserve"> ostateczny liczbowy wynik kwa</w:t>
            </w:r>
            <w:r w:rsidRPr="00C31AE6">
              <w:rPr>
                <w:rFonts w:asciiTheme="minorHAnsi" w:hAnsiTheme="minorHAnsi"/>
                <w:lang w:eastAsia="pl-PL"/>
              </w:rPr>
              <w:t xml:space="preserve">lifikacji ustalony w oparciu o: 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W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ynik rozmowy kwalifikacyjnej </w:t>
            </w:r>
            <w:r w:rsidR="00542B94" w:rsidRPr="00672CE7">
              <w:rPr>
                <w:rFonts w:asciiTheme="minorHAnsi" w:hAnsiTheme="minorHAnsi"/>
                <w:u w:val="single"/>
                <w:lang w:eastAsia="pl-PL"/>
              </w:rPr>
              <w:t>(0−40 pkt.);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O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cenę projektu badawczego </w:t>
            </w:r>
            <w:r w:rsidR="00542B94" w:rsidRPr="00672CE7">
              <w:rPr>
                <w:rFonts w:asciiTheme="minorHAnsi" w:hAnsiTheme="minorHAnsi"/>
                <w:u w:val="single"/>
                <w:lang w:eastAsia="pl-PL"/>
              </w:rPr>
              <w:t>(0−20 pkt.)</w:t>
            </w:r>
            <w:r w:rsidR="00542B94" w:rsidRPr="00CC7B27">
              <w:rPr>
                <w:rFonts w:asciiTheme="minorHAnsi" w:hAnsiTheme="minorHAnsi"/>
                <w:lang w:eastAsia="pl-PL"/>
              </w:rPr>
              <w:t>, opisanego wg wzoru ustalonego przez Wydział Zarządzania i Komunikacji Społecznej. Wzór obejmuje: imię i nazwisko kandydata; tytuł i streszczenie projektu badawczego (0−1 pkt); przedmiot i cel naukowy projektu badawczego (0−4 pkt.); znaczenie projektu badawczego (0−4 pkt.); określenie stanu wiedzy w zakresie przedmiotu projektu badawczego (0−4 pkt.); metody i techniki badań (0−4 pkt.); wykaz wykorzystanej literatury przedmiotu oraz wykaz podstawowej literatury dotyczącej problematyki</w:t>
            </w:r>
            <w:r w:rsidR="006C4E6D">
              <w:rPr>
                <w:rFonts w:asciiTheme="minorHAnsi" w:hAnsiTheme="minorHAnsi"/>
                <w:lang w:eastAsia="pl-PL"/>
              </w:rPr>
              <w:t xml:space="preserve"> projektu badawczego (0−3 pkt.);</w:t>
            </w:r>
          </w:p>
          <w:p w:rsidR="00542B94" w:rsidRPr="00672CE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u w:val="single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P</w:t>
            </w:r>
            <w:r w:rsidR="00542B94" w:rsidRPr="00CC7B27">
              <w:rPr>
                <w:rFonts w:asciiTheme="minorHAnsi" w:hAnsiTheme="minorHAnsi"/>
                <w:lang w:eastAsia="pl-PL"/>
              </w:rPr>
              <w:t>ublikacje</w:t>
            </w:r>
            <w:r w:rsidR="0093433F">
              <w:rPr>
                <w:rFonts w:asciiTheme="minorHAnsi" w:hAnsiTheme="minorHAnsi"/>
                <w:lang w:eastAsia="pl-PL"/>
              </w:rPr>
              <w:t>*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 (w przypadku współautorstwa, liczba uzyskanych punktów stanowi wynik dzielenia liczby punktów za daną publikację przez liczbę jej autorów; za publikację w języku angielskim uzyskuje się o 20% więcej punktów niż określono w wykazie poniżej) - </w:t>
            </w:r>
            <w:r w:rsidR="00542B94" w:rsidRPr="00672CE7">
              <w:rPr>
                <w:rFonts w:asciiTheme="minorHAnsi" w:hAnsiTheme="minorHAnsi"/>
                <w:u w:val="single"/>
                <w:lang w:eastAsia="pl-PL"/>
              </w:rPr>
              <w:t xml:space="preserve">maksymalnie 30 pkt.: 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książki naukowe recenzowane (20 pkt.)</w:t>
            </w:r>
            <w:r>
              <w:rPr>
                <w:rFonts w:asciiTheme="minorHAnsi" w:hAnsiTheme="minorHAnsi"/>
                <w:lang w:eastAsia="pl-PL"/>
              </w:rPr>
              <w:t>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 xml:space="preserve">artykuły w recenzowanych czasopismach naukowych zamieszczonych w wykazach czasopism naukowych ogłaszanych w komunikatach </w:t>
            </w:r>
            <w:proofErr w:type="spellStart"/>
            <w:r w:rsidRPr="0093433F">
              <w:rPr>
                <w:rFonts w:asciiTheme="minorHAnsi" w:hAnsiTheme="minorHAnsi"/>
                <w:lang w:eastAsia="pl-PL"/>
              </w:rPr>
              <w:t>MNiSW</w:t>
            </w:r>
            <w:proofErr w:type="spellEnd"/>
            <w:r w:rsidRPr="0093433F">
              <w:rPr>
                <w:rFonts w:asciiTheme="minorHAnsi" w:hAnsiTheme="minorHAnsi"/>
                <w:lang w:eastAsia="pl-PL"/>
              </w:rPr>
              <w:t>, wydawanych na podstawie rozporządzenia Ministra Nauki i Szkolnictwa Wyższego z dnia 13 lipca 2012 r. w sprawie kryteriów i trybu przyznawania kategorii naukowej jednostkom naukowym (punktacja według listy dotyczącej roku, w którym artykuł został opublikowany, pomnożona razy 2),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artykuły w recenzowanych czasopismach naukowych, niezamieszczonych w wykazach czasopism naukowych, o który</w:t>
            </w:r>
            <w:r>
              <w:rPr>
                <w:rFonts w:asciiTheme="minorHAnsi" w:hAnsiTheme="minorHAnsi"/>
                <w:lang w:eastAsia="pl-PL"/>
              </w:rPr>
              <w:t xml:space="preserve">ch </w:t>
            </w:r>
            <w:r w:rsidR="005F3F87">
              <w:rPr>
                <w:rFonts w:asciiTheme="minorHAnsi" w:hAnsiTheme="minorHAnsi"/>
                <w:lang w:eastAsia="pl-PL"/>
              </w:rPr>
              <w:t>mowa w</w:t>
            </w:r>
            <w:r>
              <w:rPr>
                <w:rFonts w:asciiTheme="minorHAnsi" w:hAnsiTheme="minorHAnsi"/>
                <w:lang w:eastAsia="pl-PL"/>
              </w:rPr>
              <w:t xml:space="preserve"> punkcie b</w:t>
            </w:r>
            <w:r w:rsidRPr="0093433F">
              <w:rPr>
                <w:rFonts w:asciiTheme="minorHAnsi" w:hAnsiTheme="minorHAnsi"/>
                <w:lang w:eastAsia="pl-PL"/>
              </w:rPr>
              <w:t xml:space="preserve"> (2 pkt.)</w:t>
            </w:r>
            <w:r>
              <w:rPr>
                <w:rFonts w:asciiTheme="minorHAnsi" w:hAnsiTheme="minorHAnsi"/>
                <w:lang w:eastAsia="pl-PL"/>
              </w:rPr>
              <w:t xml:space="preserve">, 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lastRenderedPageBreak/>
              <w:t>recenzje, sprawozdania, polemiki itp. w recenzowanych czasopismach naukowych, o których mowa w punktach b oraz c (2 pkt.)</w:t>
            </w:r>
            <w:r>
              <w:rPr>
                <w:rFonts w:asciiTheme="minorHAnsi" w:hAnsiTheme="minorHAnsi"/>
                <w:lang w:eastAsia="pl-PL"/>
              </w:rPr>
              <w:t>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artykuły w recenzowanych, naukowych pracach zbiorowych (4 pkt.),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redakcja recenzowanej, naukowej publikacji zbiorowej (4 pkt.),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przekłady naukowych książe</w:t>
            </w:r>
            <w:r>
              <w:rPr>
                <w:rFonts w:asciiTheme="minorHAnsi" w:hAnsiTheme="minorHAnsi"/>
                <w:lang w:eastAsia="pl-PL"/>
              </w:rPr>
              <w:t>k (5 pkt.) i artykułów (2 pkt.)</w:t>
            </w:r>
            <w:r w:rsidR="006C4E6D">
              <w:rPr>
                <w:rFonts w:asciiTheme="minorHAnsi" w:hAnsiTheme="minorHAnsi"/>
                <w:lang w:eastAsia="pl-PL"/>
              </w:rPr>
              <w:t>;</w:t>
            </w:r>
          </w:p>
          <w:p w:rsidR="00542B94" w:rsidRPr="00672CE7" w:rsidRDefault="00CC7B27" w:rsidP="00672CE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R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eferaty na konferencjach naukowych (w przypadku współautorstwa, liczba uzyskanych punktów stanowi wynik dzielenia liczby punktów za dany referat przez liczbę jego autorów) - </w:t>
            </w:r>
            <w:r w:rsidR="00542B94" w:rsidRPr="00672CE7">
              <w:rPr>
                <w:rFonts w:asciiTheme="minorHAnsi" w:hAnsiTheme="minorHAnsi"/>
                <w:u w:val="single"/>
                <w:lang w:eastAsia="pl-PL"/>
              </w:rPr>
              <w:t>maksymalnie 10 pkt.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: </w:t>
            </w:r>
          </w:p>
          <w:p w:rsidR="006C4E6D" w:rsidRPr="00CC7B27" w:rsidRDefault="00672CE7" w:rsidP="006C4E6D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w języku obcym (3 pkt.)</w:t>
            </w:r>
            <w:r w:rsidR="006C4E6D" w:rsidRPr="0093433F">
              <w:rPr>
                <w:rFonts w:asciiTheme="minorHAnsi" w:hAnsiTheme="minorHAnsi"/>
                <w:lang w:eastAsia="pl-PL"/>
              </w:rPr>
              <w:t>,</w:t>
            </w:r>
          </w:p>
          <w:p w:rsidR="006C4E6D" w:rsidRPr="00CC7B27" w:rsidRDefault="00672CE7" w:rsidP="006C4E6D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 xml:space="preserve">w języku polskim (2 </w:t>
            </w:r>
            <w:r w:rsidR="005F3F87">
              <w:rPr>
                <w:rFonts w:asciiTheme="minorHAnsi" w:hAnsiTheme="minorHAnsi"/>
                <w:lang w:eastAsia="pl-PL"/>
              </w:rPr>
              <w:t>pkt</w:t>
            </w:r>
            <w:r>
              <w:rPr>
                <w:rFonts w:asciiTheme="minorHAnsi" w:hAnsiTheme="minorHAnsi"/>
                <w:lang w:eastAsia="pl-PL"/>
              </w:rPr>
              <w:t>.)</w:t>
            </w:r>
            <w:r w:rsidR="005F3F87">
              <w:rPr>
                <w:rFonts w:asciiTheme="minorHAnsi" w:hAnsiTheme="minorHAnsi"/>
                <w:lang w:eastAsia="pl-PL"/>
              </w:rPr>
              <w:t>.</w:t>
            </w:r>
          </w:p>
          <w:p w:rsidR="00542B94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93433F" w:rsidRDefault="0093433F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 xml:space="preserve">* </w:t>
            </w:r>
            <w:r w:rsidRPr="0093433F">
              <w:rPr>
                <w:rFonts w:ascii="Tahoma" w:hAnsi="Tahoma" w:cs="Tahoma"/>
                <w:sz w:val="18"/>
                <w:szCs w:val="18"/>
              </w:rPr>
              <w:t xml:space="preserve">za publikacje </w:t>
            </w:r>
            <w:r w:rsidRPr="0093433F">
              <w:rPr>
                <w:rFonts w:ascii="Tahoma" w:hAnsi="Tahoma" w:cs="Tahoma"/>
                <w:sz w:val="18"/>
                <w:szCs w:val="18"/>
                <w:u w:val="single"/>
              </w:rPr>
              <w:t>nie uważa się</w:t>
            </w:r>
            <w:r w:rsidRPr="0093433F">
              <w:rPr>
                <w:rFonts w:ascii="Tahoma" w:hAnsi="Tahoma" w:cs="Tahoma"/>
                <w:sz w:val="18"/>
                <w:szCs w:val="18"/>
              </w:rPr>
              <w:t xml:space="preserve"> utworów złożonych lub zatwierdzonych do opublikowania, które jeszcze nie zostały opublikowane</w:t>
            </w:r>
          </w:p>
          <w:p w:rsidR="0093433F" w:rsidRPr="00C31AE6" w:rsidRDefault="0093433F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DB3084" w:rsidRPr="00DB3084" w:rsidRDefault="00DB3084" w:rsidP="00DB3084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DB3084">
              <w:rPr>
                <w:rFonts w:asciiTheme="minorHAnsi" w:hAnsiTheme="minorHAnsi"/>
                <w:b/>
                <w:lang w:eastAsia="pl-PL"/>
              </w:rPr>
              <w:t>Informacje o przebiegu postępowania kwalifikacyjnego</w:t>
            </w:r>
          </w:p>
          <w:p w:rsidR="00DB3084" w:rsidRPr="00DB3084" w:rsidRDefault="00DB3084" w:rsidP="00DB3084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DB3084">
              <w:rPr>
                <w:rFonts w:asciiTheme="minorHAnsi" w:hAnsiTheme="minorHAnsi"/>
                <w:lang w:eastAsia="pl-PL"/>
              </w:rPr>
              <w:t>Wydziałowa Komisja Rekrutacyjna, posługując się przedstawioną wyżej punktacją, dokonuje oceny merytorycznej przedstawionego przez kandydata projektu badawczego, oceny formalnej jego dorobku oraz ustala wynik rozmowy kwalifikacyjnej, która polega na prezentacji i obronie przed Wydziałową Komisją Rekrutacyjną opracowanego przez kandydata projektu badawczego. Wynik kandydata stanowi suma ocen punktowych.</w:t>
            </w:r>
          </w:p>
          <w:p w:rsidR="00542B94" w:rsidRPr="00DB3084" w:rsidRDefault="00542B94" w:rsidP="00DB3084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DB3084" w:rsidRPr="00DB3084" w:rsidRDefault="00DB3084" w:rsidP="00DB3084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DB3084">
              <w:rPr>
                <w:rFonts w:asciiTheme="minorHAnsi" w:hAnsiTheme="minorHAnsi"/>
                <w:b/>
                <w:lang w:eastAsia="pl-PL"/>
              </w:rPr>
              <w:t>Zasady obliczania wyniku kwalifikacji</w:t>
            </w:r>
          </w:p>
          <w:p w:rsidR="00CD748F" w:rsidRPr="005F3F87" w:rsidRDefault="00DB3084" w:rsidP="005F3F87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DB3084">
              <w:rPr>
                <w:rFonts w:asciiTheme="minorHAnsi" w:hAnsiTheme="minorHAnsi"/>
                <w:lang w:eastAsia="pl-PL"/>
              </w:rPr>
              <w:t>Ostateczny liczbowy wynik postępowania kwalifikacyjnego jest liczbą z zakresu od 0 do 100 podaną z dokładnością do dwóch miejsc po przecinku i będącą sumą punktów uzyskanych przez kandydata w poszczególnych kryteriach (maksymalna liczba punktów możliwych do zdobycia wynosi 100).</w:t>
            </w:r>
          </w:p>
        </w:tc>
      </w:tr>
      <w:tr w:rsidR="00C67948" w:rsidRPr="00EF6F7F" w:rsidTr="00D04FBC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Liczba punktów ECTS przyporządkowanych programowi studiów doktoranckich</w:t>
            </w:r>
          </w:p>
        </w:tc>
        <w:tc>
          <w:tcPr>
            <w:tcW w:w="11277" w:type="dxa"/>
            <w:shd w:val="clear" w:color="auto" w:fill="FFFFFF" w:themeFill="background1"/>
            <w:vAlign w:val="center"/>
          </w:tcPr>
          <w:p w:rsidR="00C67948" w:rsidRPr="00C31AE6" w:rsidRDefault="00F467D5" w:rsidP="00F467D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42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Wymiar, zasady i formy odbywania praktyk zawodowych</w:t>
            </w:r>
          </w:p>
        </w:tc>
        <w:tc>
          <w:tcPr>
            <w:tcW w:w="11277" w:type="dxa"/>
            <w:vAlign w:val="center"/>
          </w:tcPr>
          <w:p w:rsidR="0008615A" w:rsidRPr="00F467D5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467D5">
              <w:rPr>
                <w:rFonts w:asciiTheme="minorHAnsi" w:hAnsiTheme="minorHAnsi"/>
              </w:rPr>
              <w:t xml:space="preserve">Celem praktyk zawodowych jest kształcenie umiejętności </w:t>
            </w:r>
            <w:r w:rsidRPr="00F467D5">
              <w:t>prowadzenia zajęć dydaktycznych ze studentami i działań wspierających realizację procesu dydaktycznego uczelni oraz kształtowanie postaw umożliwiających rzetelne wykonywanie powierzonych obowiązków dydaktycznych.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Obowiązkiem doktoranta jest odbywanie praktyk zawodowych w formie prowadzenia zajęć dydaktycznych lub uczestniczenia w ich prowadzeniu w wymiarze 30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W przypadkach uzasadnionych koniecznością wyjazdu doktoranta na staż naukowy lub stypendium trwające nie krócej niż trzy miesiące, kierownik studiów doktoranckich na wniosek doktoranta, po zasięgnięciu opinii opiekuna naukowego/promotora, może obniżyć wymiar obowiązkowych praktyk dydaktycznych, zachowując zasadę, że nie może być on mniejszy niż 10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Uczestnik studiów doktoranckich zatrudniony w charakterze nauczyciela akademickiego, prowadzący zajęcia dydaktyczne w uczelni, jest zwolniony z odbywania praktyk w formie prowadzenia zajęć dydaktycznych.</w:t>
            </w:r>
          </w:p>
          <w:p w:rsidR="0008615A" w:rsidRPr="00C31AE6" w:rsidRDefault="00350D89" w:rsidP="00350D8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350D89">
              <w:rPr>
                <w:rFonts w:asciiTheme="minorHAnsi" w:hAnsiTheme="minorHAnsi"/>
              </w:rPr>
              <w:t xml:space="preserve">Dziekanat </w:t>
            </w:r>
            <w:proofErr w:type="spellStart"/>
            <w:r w:rsidRPr="00350D89">
              <w:rPr>
                <w:rFonts w:asciiTheme="minorHAnsi" w:hAnsiTheme="minorHAnsi"/>
              </w:rPr>
              <w:t>WZiKS</w:t>
            </w:r>
            <w:proofErr w:type="spellEnd"/>
            <w:r w:rsidRPr="00350D89">
              <w:rPr>
                <w:rFonts w:asciiTheme="minorHAnsi" w:hAnsiTheme="minorHAnsi"/>
              </w:rPr>
              <w:t xml:space="preserve"> UJ do dnia 15 maja przekazuje kierownikom jednostek wewnętrznych </w:t>
            </w:r>
            <w:proofErr w:type="spellStart"/>
            <w:r w:rsidRPr="00350D89">
              <w:rPr>
                <w:rFonts w:asciiTheme="minorHAnsi" w:hAnsiTheme="minorHAnsi"/>
              </w:rPr>
              <w:t>WZiKS</w:t>
            </w:r>
            <w:proofErr w:type="spellEnd"/>
            <w:r w:rsidRPr="00350D89">
              <w:rPr>
                <w:rFonts w:asciiTheme="minorHAnsi" w:hAnsiTheme="minorHAnsi"/>
              </w:rPr>
              <w:t xml:space="preserve"> prognozowaną listę doktorantów zobowiązanych do odbycia praktyk dydaktycznych w następnym roku akademickim, a do dnia 30 października rzeczywistą listę doktorantów zobowiązanych do odbycia praktyk dydaktycznych w danym roku akademickim.</w:t>
            </w:r>
            <w:bookmarkStart w:id="0" w:name="_GoBack"/>
            <w:bookmarkEnd w:id="0"/>
            <w:r w:rsidR="0008615A" w:rsidRPr="00C31AE6">
              <w:rPr>
                <w:rFonts w:asciiTheme="minorHAnsi" w:hAnsiTheme="minorHAnsi"/>
              </w:rPr>
              <w:t xml:space="preserve">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Przedmiot oraz forma praktyk dydaktycznych jest proponowana przez opiekuna naukowego/promotora doktoranta, w porozumieniu z osobą odpowiedzialną za obsadę zajęć dydaktycznych w jednostce wewnętrznej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, w której doktorant odbywa praktykę dydaktyczną.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może odbywać się w następujących formach: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samodzielnego prowadzenia przez doktoranta zajęć dydaktycznych z przedmiotu/modułu kształcenia uwzględnionego w planie studiów na danym kierunku studiów, formie, poziomie i profilu kształcenia/w planie studiów podyplomowych,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uczestniczenia w prowadzeniu zajęć z przedmiotu/modułu kształcenia pod opieką nauczyciela akademickiego, któremu przydzielono prowadzony przedmiot/moduł kształcenia w obsadzie zajęć w danym roku akademickim, na danym kierunku studiów, formie, poziomie i profilu kształcenia/na studiach podyplomowych,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opracowania konspektów zajęć, materiałów dydaktycznych, prezentacji, testów zaliczeniowych, pytań egzaminacyjnych,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przeprowadzania i sprawdzania testów i prac zaliczeniowych oraz uczestniczenia w egzaminach z przedmiotów/modułów kształcenia pod opieką egzaminatora,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sprawowania opieki nad kołem naukowym,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prowadzenia zajęć z przysposobienia bibliotecznego studentów pierwszych lat studiów na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 lub prowadzenia szkoleń z wyszukiwania informacji w specjalistycznych bazach danych,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przygotowania i prowadzenia projekcji filmowych. </w:t>
            </w:r>
          </w:p>
          <w:p w:rsidR="0008615A" w:rsidRPr="008F3121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jest zaliczana na ocenę przez opiekuna naukowego/promotora na podstawie sprawozdania z praktyki. Opiekun naukowy/promotor sporządza </w:t>
            </w:r>
            <w:r w:rsidRPr="00C31AE6">
              <w:rPr>
                <w:rFonts w:asciiTheme="minorHAnsi" w:hAnsiTheme="minorHAnsi"/>
                <w:bCs/>
              </w:rPr>
              <w:t xml:space="preserve">opinię o działalności dydaktycznej doktoranta (prowadzonych zajęciach oraz innych zadaniach związanych z procesem dydaktycznym, akceptowanych jako forma odbywania </w:t>
            </w:r>
            <w:r w:rsidRPr="00C31AE6">
              <w:rPr>
                <w:rFonts w:asciiTheme="minorHAnsi" w:hAnsiTheme="minorHAnsi"/>
                <w:bCs/>
              </w:rPr>
              <w:lastRenderedPageBreak/>
              <w:t xml:space="preserve">praktyk), która jest częścią </w:t>
            </w:r>
            <w:r w:rsidRPr="00C31AE6">
              <w:rPr>
                <w:rFonts w:asciiTheme="minorHAnsi" w:hAnsiTheme="minorHAnsi"/>
              </w:rPr>
              <w:t xml:space="preserve">opinii o postępach naukowych, postępach w pracy nad rozprawą doktorską oraz </w:t>
            </w:r>
            <w:r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danym roku akademickim.  </w:t>
            </w:r>
          </w:p>
          <w:p w:rsidR="00C67948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8F3121">
              <w:rPr>
                <w:rFonts w:asciiTheme="minorHAnsi" w:hAnsiTheme="minorHAnsi"/>
                <w:bCs/>
              </w:rPr>
              <w:t xml:space="preserve">W przypadku, gdy praktyka dydaktyczna realizowana jest w formie </w:t>
            </w:r>
            <w:r w:rsidRPr="008F3121">
              <w:rPr>
                <w:rFonts w:asciiTheme="minorHAnsi" w:hAnsiTheme="minorHAnsi"/>
              </w:rPr>
              <w:t>samodzielnego prowadzenia przez doktoranta zajęć dydaktycznych z przedmiotu/modułu kształcenia, przy wystawieniu oceny z praktyk dydaktycznych należy uwzględnić wyniki hospitacji zajęć.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Sposób dokonywania oceny realizacji programu studiów doktoranckich oraz prowadzenia badań naukowych przez doktorantów</w:t>
            </w:r>
          </w:p>
        </w:tc>
        <w:tc>
          <w:tcPr>
            <w:tcW w:w="11277" w:type="dxa"/>
            <w:vAlign w:val="center"/>
          </w:tcPr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Szczegółowe zasady oceny realizacji programu studiów doktoranckich przez doktoranta są opisane w sylabusach przedmiotów przewidzianych w planie studiów doktoranckich.</w:t>
            </w:r>
          </w:p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Doktorant jest zobowiązany do złożenia każdego roku akademickiego sprawozdania z wykonania obowiązków</w:t>
            </w:r>
            <w:r w:rsidR="00CC7B27" w:rsidRPr="002F5FE0">
              <w:rPr>
                <w:rFonts w:asciiTheme="minorHAnsi" w:hAnsiTheme="minorHAnsi"/>
              </w:rPr>
              <w:t xml:space="preserve"> w danym roku akademickim</w:t>
            </w:r>
            <w:r w:rsidRPr="002F5FE0">
              <w:rPr>
                <w:rFonts w:asciiTheme="minorHAnsi" w:hAnsiTheme="minorHAnsi"/>
              </w:rPr>
              <w:t>, sporządzonego wg wzoru określonego w załączniku 3.</w:t>
            </w:r>
          </w:p>
          <w:p w:rsidR="00F4718D" w:rsidRPr="002F5FE0" w:rsidRDefault="00C67948" w:rsidP="00F4718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 xml:space="preserve">Opiekun naukowy/promotor doktoranta jest zobowiązany do złożenia </w:t>
            </w:r>
            <w:r w:rsidR="00CC7B27" w:rsidRPr="002F5FE0">
              <w:rPr>
                <w:rFonts w:asciiTheme="minorHAnsi" w:hAnsiTheme="minorHAnsi"/>
              </w:rPr>
              <w:t xml:space="preserve">przed końcem </w:t>
            </w:r>
            <w:r w:rsidRPr="002F5FE0">
              <w:rPr>
                <w:rFonts w:asciiTheme="minorHAnsi" w:hAnsiTheme="minorHAnsi"/>
              </w:rPr>
              <w:t xml:space="preserve">każdego roku akademickiego opinii o postępach naukowych, postępach w pracy nad rozprawą doktorską oraz </w:t>
            </w:r>
            <w:r w:rsidR="00CC7B27" w:rsidRPr="002F5FE0">
              <w:rPr>
                <w:rFonts w:asciiTheme="minorHAnsi" w:hAnsiTheme="minorHAnsi"/>
              </w:rPr>
              <w:t xml:space="preserve">o </w:t>
            </w:r>
            <w:r w:rsidRPr="002F5FE0">
              <w:rPr>
                <w:rFonts w:asciiTheme="minorHAnsi" w:hAnsiTheme="minorHAnsi"/>
              </w:rPr>
              <w:t>działalności dydaktycznej, sporządzonej wg wzoru określonego w załączniku 4.</w:t>
            </w:r>
          </w:p>
          <w:p w:rsidR="00C67948" w:rsidRPr="002F5FE0" w:rsidRDefault="00CD748F" w:rsidP="000B4E2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Po zakończeniu każdego roku akademickiego, w terminie do 30 listopada</w:t>
            </w:r>
            <w:r w:rsidR="00E829FD" w:rsidRPr="002F5FE0">
              <w:rPr>
                <w:rFonts w:asciiTheme="minorHAnsi" w:hAnsiTheme="minorHAnsi"/>
              </w:rPr>
              <w:t xml:space="preserve">, kierownik studiów doktoranckich </w:t>
            </w:r>
            <w:r w:rsidR="00E829FD" w:rsidRPr="002F5FE0">
              <w:rPr>
                <w:rFonts w:asciiTheme="minorHAnsi" w:hAnsiTheme="minorHAnsi" w:cs="TimesNewRomanPSMT"/>
              </w:rPr>
              <w:t xml:space="preserve">dokonuje </w:t>
            </w:r>
            <w:r w:rsidR="001D0913" w:rsidRPr="002F5FE0">
              <w:rPr>
                <w:rFonts w:asciiTheme="minorHAnsi" w:hAnsiTheme="minorHAnsi" w:cs="TimesNewRomanPSMT"/>
              </w:rPr>
              <w:t xml:space="preserve">podsumowującej </w:t>
            </w:r>
            <w:r w:rsidR="00E829FD" w:rsidRPr="002F5FE0">
              <w:rPr>
                <w:rFonts w:asciiTheme="minorHAnsi" w:hAnsiTheme="minorHAnsi" w:cs="TimesNewRomanPSMT"/>
              </w:rPr>
              <w:t>oceny realizacji programu studiów doktoranckich oraz prowadzenia badań naukowych przez doktorantów</w:t>
            </w:r>
            <w:r w:rsidR="001D0913" w:rsidRPr="002F5FE0">
              <w:rPr>
                <w:rFonts w:asciiTheme="minorHAnsi" w:hAnsiTheme="minorHAnsi" w:cs="TimesNewRomanPSMT"/>
              </w:rPr>
              <w:t xml:space="preserve"> zgodnie</w:t>
            </w:r>
            <w:r w:rsidR="000B4E2B" w:rsidRPr="002F5FE0">
              <w:rPr>
                <w:rFonts w:asciiTheme="minorHAnsi" w:hAnsiTheme="minorHAnsi" w:cs="TimesNewRomanPSMT"/>
              </w:rPr>
              <w:t xml:space="preserve"> z zasadami obowiązującymi na </w:t>
            </w:r>
            <w:proofErr w:type="spellStart"/>
            <w:r w:rsidR="000B4E2B" w:rsidRPr="002F5FE0">
              <w:rPr>
                <w:rFonts w:asciiTheme="minorHAnsi" w:hAnsiTheme="minorHAnsi" w:cs="TimesNewRomanPSMT"/>
              </w:rPr>
              <w:t>WZiKS</w:t>
            </w:r>
            <w:proofErr w:type="spellEnd"/>
            <w:r w:rsidR="002F5FE0">
              <w:rPr>
                <w:rFonts w:asciiTheme="minorHAnsi" w:hAnsiTheme="minorHAnsi" w:cs="TimesNewRomanPSMT"/>
              </w:rPr>
              <w:t xml:space="preserve"> UJ</w:t>
            </w:r>
            <w:r w:rsidR="00E829FD" w:rsidRPr="002F5FE0">
              <w:rPr>
                <w:rFonts w:asciiTheme="minorHAnsi" w:hAnsiTheme="minorHAnsi"/>
              </w:rPr>
              <w:t>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Wymogi związane z ukończeniem studiów doktoranckich i przyznaniem kwalifikacji trzeciego stopnia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Ukończenie studiów doktoranckich i uzyskanie kwalifikacji trzeciego stopnia wymaga łącznego spełnienia następujących warunków: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realizacji programu studiów doktoranckich zgodnie z planem studiów uchwalonym przez Radę </w:t>
            </w:r>
            <w:proofErr w:type="spellStart"/>
            <w:r w:rsidRPr="00C31AE6">
              <w:rPr>
                <w:rFonts w:asciiTheme="minorHAnsi" w:hAnsiTheme="minorHAnsi"/>
              </w:rPr>
              <w:t>WZiKS</w:t>
            </w:r>
            <w:proofErr w:type="spellEnd"/>
            <w:r w:rsidRPr="00C31AE6">
              <w:rPr>
                <w:rFonts w:asciiTheme="minorHAnsi" w:hAnsiTheme="minorHAnsi"/>
              </w:rPr>
              <w:t xml:space="preserve"> UJ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corocznego składania sprawozdań z wykonania obowiązków doktoranta, przyjętych przez kierownika studiów </w:t>
            </w:r>
            <w:r w:rsidR="00095BA7" w:rsidRPr="00C31AE6">
              <w:rPr>
                <w:rFonts w:asciiTheme="minorHAnsi" w:hAnsiTheme="minorHAnsi"/>
              </w:rPr>
              <w:t>doktoranckich oraz</w:t>
            </w:r>
            <w:r w:rsidRPr="00C31AE6">
              <w:rPr>
                <w:rFonts w:asciiTheme="minorHAnsi" w:hAnsiTheme="minorHAnsi"/>
              </w:rPr>
              <w:t xml:space="preserve"> uzyskiwania pozytywnej opinii opiekuna naukowego/promotora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uzyskania, potwierdzonego odpowiednim dyplomem, stopnia naukowego doktora w </w:t>
            </w:r>
          </w:p>
          <w:p w:rsidR="00C67948" w:rsidRPr="00C31AE6" w:rsidRDefault="00C67948" w:rsidP="00C31AE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drodze przewodu doktorskiego przeprowadzonego na podstawie art. 11 ust. 1 ustawy z dnia 14 marca 2003 r. o stopniach naukowych i tytule naukowym oraz o stopniach i tytule w zakresie sztuki (Dz. U. Nr 65, poz. 595, z </w:t>
            </w:r>
            <w:proofErr w:type="spellStart"/>
            <w:r w:rsidRPr="00C31AE6">
              <w:rPr>
                <w:rFonts w:asciiTheme="minorHAnsi" w:hAnsiTheme="minorHAnsi"/>
              </w:rPr>
              <w:t>późn</w:t>
            </w:r>
            <w:proofErr w:type="spellEnd"/>
            <w:r w:rsidRPr="00C31AE6">
              <w:rPr>
                <w:rFonts w:asciiTheme="minorHAnsi" w:hAnsiTheme="minorHAnsi"/>
              </w:rPr>
              <w:t>. zm.).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Kwalifikacje uzyskiwane przez absolwenta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Stopień naukowy doktora w dziedzinie nauk humanistycznych w zakresie jednej z dyscyplin nauki, w obrębie której prowadzone są studia, uzyskany w drodze przewodu doktorskiego przeprowadzonego na podstawie art. 11 ust. 1 ustawy z dnia 14 marca 2003 r. o stopniach naukowych i tytule naukowym oraz o stopniach i tytule w zakresie sztuki 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Określenie efektów kształcenia na studiach doktoranckich w zakresie </w:t>
            </w:r>
            <w:r w:rsidRPr="00C31AE6">
              <w:rPr>
                <w:rFonts w:asciiTheme="minorHAnsi" w:hAnsiTheme="minorHAnsi"/>
              </w:rPr>
              <w:lastRenderedPageBreak/>
              <w:t>wiedzy, umiejętności i kompetencji społecznych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lastRenderedPageBreak/>
              <w:t>Absolwent studiów doktoranckich po uzyskaniu stopnia naukowego doktora: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>WIEDZA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W_01 ma zaawansowaną, uwzględniającą najnowsze osiągnięcia, wiedzę o specyfice przedmiotowej i metodologicznej w zakresie dziedziny i dyscypliny studiów doktoranckich, którą jest w stanie rozwijać i twórczo stosować w działalności badawczej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W_02 ma zaawansowaną, uwzględniającą najnowsze osiągnięcia w zakresie dziedziny studiów doktoranckich , wiedzę interdyscyplinarną, będącą wynikiem oryginalnego integrowania perspektyw właściwych dla różnych dyscyplin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W_03 dysponuje zaawansowanym i rozbudowanym aparatem terminologicznym w zakresie dziedziny i dyscypliny studiów doktoranckich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W_04 ma zaawansowaną, uwzględniającą najnowsze osiągnięcia, prowadzącą do specjalizacji, wiedzę szczegółową w wybranych zakresach studiowanej dyscypliny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W_05 posiada wiedzę o najnowszych światowych dokonaniach, ośrodkach i szkołach badawczych obejmującą wybrane zakresy studiowanej </w:t>
            </w:r>
            <w:r w:rsidR="00095BA7" w:rsidRPr="00C31AE6">
              <w:rPr>
                <w:rFonts w:asciiTheme="minorHAnsi" w:hAnsiTheme="minorHAnsi"/>
              </w:rPr>
              <w:t>dyscypliny, pozwalającą</w:t>
            </w:r>
            <w:r w:rsidRPr="00C31AE6">
              <w:rPr>
                <w:rFonts w:asciiTheme="minorHAnsi" w:hAnsiTheme="minorHAnsi"/>
              </w:rPr>
              <w:t xml:space="preserve"> na samodzielne </w:t>
            </w:r>
            <w:r w:rsidR="00095BA7" w:rsidRPr="00C31AE6">
              <w:rPr>
                <w:rFonts w:asciiTheme="minorHAnsi" w:hAnsiTheme="minorHAnsi"/>
              </w:rPr>
              <w:t>formułowanie problemów</w:t>
            </w:r>
            <w:r w:rsidRPr="00C31AE6">
              <w:rPr>
                <w:rFonts w:asciiTheme="minorHAnsi" w:hAnsiTheme="minorHAnsi"/>
              </w:rPr>
              <w:t xml:space="preserve"> badawczych oraz ich rozwiązywanie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W_06 zna na poziomie zaawansowanym i rozumie metody, techniki, szkoły badawcze właściwe dla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W_07 ma podstawową wiedzę o prawnych, ekonomicznych i etycznych uwarunkowaniach działalności badawczej i pracy badacza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W_08 zna główne metody oceny publikacji naukowych, projektów badawczych oraz posiada ogólną orientację w zasadach finansowania badań naukowych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/>
              </w:rPr>
              <w:t>UMIEJĘTNOŚCI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U_01 potrafi porozumiewać się przy użyciu różnych kanałów i technik komunikacyjnych ze specjalistami w studiowanej dyscyplinie oraz specjalistami innych dziedzin i dyscyplin, w języku rodzimym i języku obcym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U_02 potrafi porozumiewać się przy użyciu różnych kanałów i technik komunikacyjnych z niespecjalistami w języku rodzimym i języku obcym w celu promowania roli nauki w rozwoju nowoczesnego społeczeństwa wiedzy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U_03 potrafi wyszukiwać, analizować, oceniać, selekcjonować i integrować informację z różnych źródeł oraz formułować na tej podstawie krytyczne sądy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U_04 posiada zaawansowane umiejętności badawcze pozwalające na rozwiązywanie złożonych problemów naukowych oraz wniesienie oryginalnego wkładu w rozwój wiedzy i metodologii studiowanej dyscypliny poprzez zaplanowanie i przeprowadzenie badań, opracowanie i interpretację wyników </w:t>
            </w:r>
            <w:r w:rsidR="00095BA7" w:rsidRPr="00C31AE6">
              <w:rPr>
                <w:rFonts w:asciiTheme="minorHAnsi" w:hAnsiTheme="minorHAnsi"/>
              </w:rPr>
              <w:t>oraz ich</w:t>
            </w:r>
            <w:r w:rsidRPr="00C31AE6">
              <w:rPr>
                <w:rFonts w:asciiTheme="minorHAnsi" w:hAnsiTheme="minorHAnsi"/>
              </w:rPr>
              <w:t xml:space="preserve"> publikację w wydawnictwach recenzowanych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U_05 </w:t>
            </w:r>
            <w:r w:rsidR="00095BA7" w:rsidRPr="00C31AE6">
              <w:rPr>
                <w:rFonts w:asciiTheme="minorHAnsi" w:hAnsiTheme="minorHAnsi"/>
              </w:rPr>
              <w:t>posiada rozwinięte</w:t>
            </w:r>
            <w:r w:rsidRPr="00C31AE6">
              <w:rPr>
                <w:rFonts w:asciiTheme="minorHAnsi" w:hAnsiTheme="minorHAnsi"/>
              </w:rPr>
              <w:t xml:space="preserve"> umiejętności samodzielnego zdobywania wiedzy </w:t>
            </w:r>
            <w:r w:rsidR="00095BA7" w:rsidRPr="00C31AE6">
              <w:rPr>
                <w:rFonts w:asciiTheme="minorHAnsi" w:hAnsiTheme="minorHAnsi"/>
              </w:rPr>
              <w:t>i poszerzania</w:t>
            </w:r>
            <w:r w:rsidRPr="00C31AE6">
              <w:rPr>
                <w:rFonts w:asciiTheme="minorHAnsi" w:hAnsiTheme="minorHAnsi"/>
              </w:rPr>
              <w:t xml:space="preserve"> własnych kompetencji oraz podejmowania autonomicznych działań zmierzających do rozwoju intelektualnego i kierowania własnym rozwojem naukowym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U_06 posiada umiejętność kierowania pracą zespołu naukowego, także </w:t>
            </w:r>
            <w:proofErr w:type="spellStart"/>
            <w:r w:rsidRPr="00C31AE6">
              <w:rPr>
                <w:rFonts w:asciiTheme="minorHAnsi" w:hAnsiTheme="minorHAnsi"/>
              </w:rPr>
              <w:t>multidyscyplinarnego</w:t>
            </w:r>
            <w:proofErr w:type="spellEnd"/>
            <w:r w:rsidRPr="00C31AE6">
              <w:rPr>
                <w:rFonts w:asciiTheme="minorHAnsi" w:hAnsiTheme="minorHAnsi"/>
              </w:rPr>
              <w:t xml:space="preserve"> i/lub </w:t>
            </w:r>
            <w:proofErr w:type="spellStart"/>
            <w:r w:rsidRPr="00C31AE6">
              <w:rPr>
                <w:rFonts w:asciiTheme="minorHAnsi" w:hAnsiTheme="minorHAnsi"/>
              </w:rPr>
              <w:t>multikulturowego</w:t>
            </w:r>
            <w:proofErr w:type="spellEnd"/>
            <w:r w:rsidRPr="00C31AE6">
              <w:rPr>
                <w:rFonts w:asciiTheme="minorHAnsi" w:hAnsiTheme="minorHAnsi"/>
              </w:rPr>
              <w:t xml:space="preserve"> </w:t>
            </w:r>
            <w:r w:rsidR="00095BA7" w:rsidRPr="00C31AE6">
              <w:rPr>
                <w:rFonts w:asciiTheme="minorHAnsi" w:hAnsiTheme="minorHAnsi"/>
              </w:rPr>
              <w:t>oraz świadomość odpowiedzialności</w:t>
            </w:r>
            <w:r w:rsidRPr="00C31AE6">
              <w:rPr>
                <w:rFonts w:asciiTheme="minorHAnsi" w:hAnsiTheme="minorHAnsi"/>
              </w:rPr>
              <w:t xml:space="preserve"> za działanie własne i innych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U_07 jest przygotowany do prowadzenia zajęć dydaktycznych ze studentami z wykorzystaniem nowoczesnych metod i technik kształcenia oraz potrafi przy użyciu odpowiednich metod przekazywać wiedzę i kształtować umiejętności innych grup odbiorców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U_08 potrafi sporządzić wniosek o przyznanie środków na realizację projektu badawczego związanego z wybraną problematyką badawczą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U_09 posiada umiejętność integrowania najnowszej wiedzy z różnych dyscyplin oraz jej zastosowania w działalności badawczej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U_10 posiada zaawansowane umiejętności dokumentowania wyników prac badawczych i tworzenia różnych typów publikacji naukowych w języku polskim oraz języku uznawanym za podstawowy dla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U_11 posiada umiejętność argumentowania, formułowania własnych oryginalnych poglądów, formułowania wniosków oraz tworzenia syntez problemowych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/>
              </w:rPr>
              <w:t>KOMPETENCJE SPOŁECZNE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K_01 ma świadomość poziomu własnych koncepcji badawczych, ich oryginalności, możliwości realizacji projektu badawczego, poziomu twórczości i istotności wkładu w rozwój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K_02 wykazuje kreatywność w poszukiwaniu nowych obszarów badań i kierowaniu ich przebiegiem oraz aktywnie </w:t>
            </w:r>
            <w:r w:rsidR="00095BA7" w:rsidRPr="00C31AE6">
              <w:rPr>
                <w:rFonts w:asciiTheme="minorHAnsi" w:hAnsiTheme="minorHAnsi"/>
              </w:rPr>
              <w:t>uczestniczy w</w:t>
            </w:r>
            <w:r w:rsidRPr="00C31AE6">
              <w:rPr>
                <w:rFonts w:asciiTheme="minorHAnsi" w:hAnsiTheme="minorHAnsi"/>
              </w:rPr>
              <w:t xml:space="preserve"> komunikacji naukowej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K_03 ma świadomość przynależności do wspólnoty naukowej, konieczności kierowania się wyznaczonymi przez nią zasadami etycznymi oraz odpowiedzialności za jej rozwój i znaczenie dla kształtowania się nowoczesnego społeczeństwa wiedzy</w:t>
            </w:r>
          </w:p>
        </w:tc>
      </w:tr>
      <w:tr w:rsidR="00C67948" w:rsidRPr="00EF6F7F" w:rsidTr="00764159">
        <w:tc>
          <w:tcPr>
            <w:tcW w:w="2943" w:type="dxa"/>
            <w:vMerge w:val="restart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Program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Plan studiów – Załącznik 1</w:t>
            </w:r>
          </w:p>
        </w:tc>
      </w:tr>
      <w:tr w:rsidR="00C67948" w:rsidRPr="00EF6F7F" w:rsidTr="00764159">
        <w:tc>
          <w:tcPr>
            <w:tcW w:w="2943" w:type="dxa"/>
            <w:vMerge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Cs/>
                <w:color w:val="000000"/>
              </w:rPr>
              <w:t xml:space="preserve">Sylabusy poszczególnych przedmiotów uwzględniające metody kształcenia oraz metody weryfikacji efektów kształcenia – </w:t>
            </w:r>
            <w:r w:rsidRPr="00C31AE6">
              <w:rPr>
                <w:rFonts w:asciiTheme="minorHAnsi" w:hAnsiTheme="minorHAnsi"/>
              </w:rPr>
              <w:t>Załącznik 2</w:t>
            </w:r>
            <w:r w:rsidRPr="00C31AE6">
              <w:rPr>
                <w:rFonts w:asciiTheme="minorHAnsi" w:hAnsiTheme="minorHAnsi"/>
                <w:bCs/>
                <w:color w:val="000000"/>
              </w:rPr>
              <w:t xml:space="preserve"> </w:t>
            </w:r>
          </w:p>
        </w:tc>
      </w:tr>
      <w:tr w:rsidR="00C67948" w:rsidRPr="00EF6F7F" w:rsidTr="00DB70EE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Opis wewnętrznego systemu zapewnienia jakości kształcenia</w:t>
            </w:r>
          </w:p>
        </w:tc>
        <w:tc>
          <w:tcPr>
            <w:tcW w:w="11277" w:type="dxa"/>
            <w:shd w:val="clear" w:color="auto" w:fill="auto"/>
            <w:vAlign w:val="center"/>
          </w:tcPr>
          <w:p w:rsidR="00C67948" w:rsidRPr="00DB70EE" w:rsidRDefault="00DC64BB" w:rsidP="00DB70EE">
            <w:pPr>
              <w:spacing w:after="0" w:line="240" w:lineRule="auto"/>
              <w:rPr>
                <w:rFonts w:asciiTheme="minorHAnsi" w:hAnsiTheme="minorHAnsi"/>
              </w:rPr>
            </w:pPr>
            <w:r w:rsidRPr="00DB70EE">
              <w:rPr>
                <w:rFonts w:asciiTheme="minorHAnsi" w:hAnsiTheme="minorHAnsi"/>
              </w:rPr>
              <w:t xml:space="preserve">System zapewniania jakości kształcenia zgodny z </w:t>
            </w:r>
            <w:r w:rsidR="00F57A3D" w:rsidRPr="00DB70EE">
              <w:rPr>
                <w:rFonts w:asciiTheme="minorHAnsi" w:hAnsiTheme="minorHAnsi"/>
              </w:rPr>
              <w:t xml:space="preserve">„Polityką jakości </w:t>
            </w:r>
            <w:proofErr w:type="spellStart"/>
            <w:r w:rsidR="00F57A3D" w:rsidRPr="00DB70EE">
              <w:rPr>
                <w:rFonts w:asciiTheme="minorHAnsi" w:hAnsiTheme="minorHAnsi"/>
              </w:rPr>
              <w:t>WZiKS</w:t>
            </w:r>
            <w:proofErr w:type="spellEnd"/>
            <w:r w:rsidR="00F57A3D" w:rsidRPr="00DB70EE">
              <w:rPr>
                <w:rFonts w:asciiTheme="minorHAnsi" w:hAnsiTheme="minorHAnsi"/>
              </w:rPr>
              <w:t xml:space="preserve"> UJ”</w:t>
            </w:r>
            <w:r w:rsidR="00DB70EE" w:rsidRPr="00DB70EE">
              <w:rPr>
                <w:rFonts w:asciiTheme="minorHAnsi" w:hAnsiTheme="minorHAnsi"/>
              </w:rPr>
              <w:t xml:space="preserve">, </w:t>
            </w:r>
            <w:r w:rsidRPr="00DB70EE">
              <w:rPr>
                <w:rFonts w:asciiTheme="minorHAnsi" w:hAnsiTheme="minorHAnsi"/>
              </w:rPr>
              <w:t xml:space="preserve">określony w „Księdze jakości </w:t>
            </w:r>
            <w:proofErr w:type="spellStart"/>
            <w:r w:rsidRPr="00DB70EE">
              <w:rPr>
                <w:rFonts w:asciiTheme="minorHAnsi" w:hAnsiTheme="minorHAnsi"/>
              </w:rPr>
              <w:t>WZiKS</w:t>
            </w:r>
            <w:proofErr w:type="spellEnd"/>
            <w:r w:rsidRPr="00DB70EE">
              <w:rPr>
                <w:rFonts w:asciiTheme="minorHAnsi" w:hAnsiTheme="minorHAnsi"/>
              </w:rPr>
              <w:t xml:space="preserve"> UJ”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Inne dokumenty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Załącznik 3 – wzór sprawozdania doktoranta z wykonania obowiązków w roku akademickim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Załącznik 4 – wzór opinii opiekuna naukowego/promotora o postępach naukowych, postępach w pracy nad rozprawą doktorską oraz </w:t>
            </w:r>
            <w:r w:rsidR="00226BA6"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roku akademickim</w:t>
            </w:r>
          </w:p>
        </w:tc>
      </w:tr>
    </w:tbl>
    <w:p w:rsidR="00C67948" w:rsidRDefault="00C67948"/>
    <w:sectPr w:rsidR="00C67948" w:rsidSect="00B461C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366" w:rsidRDefault="00547366" w:rsidP="007940ED">
      <w:pPr>
        <w:spacing w:after="0" w:line="240" w:lineRule="auto"/>
      </w:pPr>
      <w:r>
        <w:separator/>
      </w:r>
    </w:p>
  </w:endnote>
  <w:endnote w:type="continuationSeparator" w:id="0">
    <w:p w:rsidR="00547366" w:rsidRDefault="00547366" w:rsidP="0079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3B4A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50D89">
      <w:rPr>
        <w:noProof/>
      </w:rPr>
      <w:t>7</w:t>
    </w:r>
    <w:r>
      <w:rPr>
        <w:noProof/>
      </w:rPr>
      <w:fldChar w:fldCharType="end"/>
    </w:r>
  </w:p>
  <w:p w:rsidR="00C67948" w:rsidRDefault="00C67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366" w:rsidRDefault="00547366" w:rsidP="007940ED">
      <w:pPr>
        <w:spacing w:after="0" w:line="240" w:lineRule="auto"/>
      </w:pPr>
      <w:r>
        <w:separator/>
      </w:r>
    </w:p>
  </w:footnote>
  <w:footnote w:type="continuationSeparator" w:id="0">
    <w:p w:rsidR="00547366" w:rsidRDefault="00547366" w:rsidP="00794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4A5"/>
    <w:multiLevelType w:val="hybridMultilevel"/>
    <w:tmpl w:val="AE64CAE4"/>
    <w:lvl w:ilvl="0" w:tplc="4A38DD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538"/>
    <w:multiLevelType w:val="hybridMultilevel"/>
    <w:tmpl w:val="CBA65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2C51"/>
    <w:multiLevelType w:val="hybridMultilevel"/>
    <w:tmpl w:val="C07040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927E5E"/>
    <w:multiLevelType w:val="hybridMultilevel"/>
    <w:tmpl w:val="743449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060646"/>
    <w:multiLevelType w:val="hybridMultilevel"/>
    <w:tmpl w:val="0A54827E"/>
    <w:lvl w:ilvl="0" w:tplc="547A34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04619E4">
      <w:start w:val="3"/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E4ED5"/>
    <w:multiLevelType w:val="multilevel"/>
    <w:tmpl w:val="F3C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60C57"/>
    <w:multiLevelType w:val="hybridMultilevel"/>
    <w:tmpl w:val="0E7E718A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573A0"/>
    <w:multiLevelType w:val="hybridMultilevel"/>
    <w:tmpl w:val="320C6A0E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8B04EF"/>
    <w:multiLevelType w:val="hybridMultilevel"/>
    <w:tmpl w:val="03E00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B31AB"/>
    <w:multiLevelType w:val="multilevel"/>
    <w:tmpl w:val="6832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792876"/>
    <w:multiLevelType w:val="hybridMultilevel"/>
    <w:tmpl w:val="F984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65E65"/>
    <w:multiLevelType w:val="hybridMultilevel"/>
    <w:tmpl w:val="3F063520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 w15:restartNumberingAfterBreak="0">
    <w:nsid w:val="432E7968"/>
    <w:multiLevelType w:val="hybridMultilevel"/>
    <w:tmpl w:val="A1EA32F8"/>
    <w:lvl w:ilvl="0" w:tplc="D72EA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3320F5"/>
    <w:multiLevelType w:val="hybridMultilevel"/>
    <w:tmpl w:val="5AC82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61239"/>
    <w:multiLevelType w:val="hybridMultilevel"/>
    <w:tmpl w:val="8DE4EDE4"/>
    <w:lvl w:ilvl="0" w:tplc="891699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191586"/>
    <w:multiLevelType w:val="multilevel"/>
    <w:tmpl w:val="DCF2F4B4"/>
    <w:lvl w:ilvl="0">
      <w:start w:val="1"/>
      <w:numFmt w:val="lowerLetter"/>
      <w:lvlText w:val="%1."/>
      <w:lvlJc w:val="left"/>
      <w:pPr>
        <w:ind w:left="220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sz w:val="2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sz w:val="20"/>
      </w:rPr>
    </w:lvl>
  </w:abstractNum>
  <w:abstractNum w:abstractNumId="16" w15:restartNumberingAfterBreak="0">
    <w:nsid w:val="69EA0EF2"/>
    <w:multiLevelType w:val="hybridMultilevel"/>
    <w:tmpl w:val="0F3C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57832"/>
    <w:multiLevelType w:val="multilevel"/>
    <w:tmpl w:val="89C01C26"/>
    <w:lvl w:ilvl="0">
      <w:start w:val="5"/>
      <w:numFmt w:val="decimal"/>
      <w:lvlText w:val="%1."/>
      <w:lvlJc w:val="left"/>
      <w:pPr>
        <w:ind w:left="220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8" w15:restartNumberingAfterBreak="0">
    <w:nsid w:val="7B164B6C"/>
    <w:multiLevelType w:val="hybridMultilevel"/>
    <w:tmpl w:val="C894792C"/>
    <w:lvl w:ilvl="0" w:tplc="04150019">
      <w:start w:val="1"/>
      <w:numFmt w:val="lowerLetter"/>
      <w:lvlText w:val="%1."/>
      <w:lvlJc w:val="left"/>
      <w:pPr>
        <w:ind w:left="2564" w:hanging="360"/>
      </w:pPr>
    </w:lvl>
    <w:lvl w:ilvl="1" w:tplc="04150019" w:tentative="1">
      <w:start w:val="1"/>
      <w:numFmt w:val="lowerLetter"/>
      <w:lvlText w:val="%2."/>
      <w:lvlJc w:val="left"/>
      <w:pPr>
        <w:ind w:left="3284" w:hanging="360"/>
      </w:pPr>
    </w:lvl>
    <w:lvl w:ilvl="2" w:tplc="0415001B" w:tentative="1">
      <w:start w:val="1"/>
      <w:numFmt w:val="lowerRoman"/>
      <w:lvlText w:val="%3."/>
      <w:lvlJc w:val="right"/>
      <w:pPr>
        <w:ind w:left="4004" w:hanging="180"/>
      </w:pPr>
    </w:lvl>
    <w:lvl w:ilvl="3" w:tplc="0415000F" w:tentative="1">
      <w:start w:val="1"/>
      <w:numFmt w:val="decimal"/>
      <w:lvlText w:val="%4."/>
      <w:lvlJc w:val="left"/>
      <w:pPr>
        <w:ind w:left="4724" w:hanging="360"/>
      </w:pPr>
    </w:lvl>
    <w:lvl w:ilvl="4" w:tplc="04150019" w:tentative="1">
      <w:start w:val="1"/>
      <w:numFmt w:val="lowerLetter"/>
      <w:lvlText w:val="%5."/>
      <w:lvlJc w:val="left"/>
      <w:pPr>
        <w:ind w:left="5444" w:hanging="360"/>
      </w:pPr>
    </w:lvl>
    <w:lvl w:ilvl="5" w:tplc="0415001B" w:tentative="1">
      <w:start w:val="1"/>
      <w:numFmt w:val="lowerRoman"/>
      <w:lvlText w:val="%6."/>
      <w:lvlJc w:val="right"/>
      <w:pPr>
        <w:ind w:left="6164" w:hanging="180"/>
      </w:pPr>
    </w:lvl>
    <w:lvl w:ilvl="6" w:tplc="0415000F" w:tentative="1">
      <w:start w:val="1"/>
      <w:numFmt w:val="decimal"/>
      <w:lvlText w:val="%7."/>
      <w:lvlJc w:val="left"/>
      <w:pPr>
        <w:ind w:left="6884" w:hanging="360"/>
      </w:pPr>
    </w:lvl>
    <w:lvl w:ilvl="7" w:tplc="04150019" w:tentative="1">
      <w:start w:val="1"/>
      <w:numFmt w:val="lowerLetter"/>
      <w:lvlText w:val="%8."/>
      <w:lvlJc w:val="left"/>
      <w:pPr>
        <w:ind w:left="7604" w:hanging="360"/>
      </w:pPr>
    </w:lvl>
    <w:lvl w:ilvl="8" w:tplc="0415001B" w:tentative="1">
      <w:start w:val="1"/>
      <w:numFmt w:val="lowerRoman"/>
      <w:lvlText w:val="%9."/>
      <w:lvlJc w:val="right"/>
      <w:pPr>
        <w:ind w:left="8324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2"/>
  </w:num>
  <w:num w:numId="10">
    <w:abstractNumId w:val="13"/>
  </w:num>
  <w:num w:numId="11">
    <w:abstractNumId w:val="5"/>
  </w:num>
  <w:num w:numId="12">
    <w:abstractNumId w:val="11"/>
  </w:num>
  <w:num w:numId="13">
    <w:abstractNumId w:val="16"/>
  </w:num>
  <w:num w:numId="14">
    <w:abstractNumId w:val="4"/>
  </w:num>
  <w:num w:numId="15">
    <w:abstractNumId w:val="8"/>
  </w:num>
  <w:num w:numId="16">
    <w:abstractNumId w:val="0"/>
  </w:num>
  <w:num w:numId="17">
    <w:abstractNumId w:val="17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B9"/>
    <w:rsid w:val="00011AE9"/>
    <w:rsid w:val="00016C36"/>
    <w:rsid w:val="000314A1"/>
    <w:rsid w:val="00047DE0"/>
    <w:rsid w:val="00081FEF"/>
    <w:rsid w:val="0008615A"/>
    <w:rsid w:val="00095BA7"/>
    <w:rsid w:val="000B37E8"/>
    <w:rsid w:val="000B4E2B"/>
    <w:rsid w:val="000E53C8"/>
    <w:rsid w:val="00106D67"/>
    <w:rsid w:val="00162074"/>
    <w:rsid w:val="00174749"/>
    <w:rsid w:val="001B6445"/>
    <w:rsid w:val="001C10F2"/>
    <w:rsid w:val="001C6159"/>
    <w:rsid w:val="001D0913"/>
    <w:rsid w:val="001E2B82"/>
    <w:rsid w:val="00212B6D"/>
    <w:rsid w:val="00226BA6"/>
    <w:rsid w:val="002527CB"/>
    <w:rsid w:val="00295AD7"/>
    <w:rsid w:val="002F5FE0"/>
    <w:rsid w:val="002F608A"/>
    <w:rsid w:val="00307307"/>
    <w:rsid w:val="00312BF3"/>
    <w:rsid w:val="00350D89"/>
    <w:rsid w:val="003562F8"/>
    <w:rsid w:val="0039723B"/>
    <w:rsid w:val="003A1983"/>
    <w:rsid w:val="003A7ECB"/>
    <w:rsid w:val="003B4A9A"/>
    <w:rsid w:val="003B628D"/>
    <w:rsid w:val="003E660F"/>
    <w:rsid w:val="004061F2"/>
    <w:rsid w:val="004066B5"/>
    <w:rsid w:val="004122F1"/>
    <w:rsid w:val="00430014"/>
    <w:rsid w:val="00490621"/>
    <w:rsid w:val="004A4D78"/>
    <w:rsid w:val="00530A44"/>
    <w:rsid w:val="00542B94"/>
    <w:rsid w:val="00547366"/>
    <w:rsid w:val="0055574D"/>
    <w:rsid w:val="005A7A7F"/>
    <w:rsid w:val="005C1891"/>
    <w:rsid w:val="005E0374"/>
    <w:rsid w:val="005F2D09"/>
    <w:rsid w:val="005F3F87"/>
    <w:rsid w:val="00601681"/>
    <w:rsid w:val="00614612"/>
    <w:rsid w:val="006664B0"/>
    <w:rsid w:val="00672CE7"/>
    <w:rsid w:val="00680277"/>
    <w:rsid w:val="0069190F"/>
    <w:rsid w:val="006C4E6D"/>
    <w:rsid w:val="006D17EE"/>
    <w:rsid w:val="00725AE3"/>
    <w:rsid w:val="00740312"/>
    <w:rsid w:val="00764159"/>
    <w:rsid w:val="0077638E"/>
    <w:rsid w:val="007940ED"/>
    <w:rsid w:val="00795338"/>
    <w:rsid w:val="007A4B54"/>
    <w:rsid w:val="007B59B9"/>
    <w:rsid w:val="00821087"/>
    <w:rsid w:val="00824441"/>
    <w:rsid w:val="00846513"/>
    <w:rsid w:val="00850410"/>
    <w:rsid w:val="00853ECF"/>
    <w:rsid w:val="0088014B"/>
    <w:rsid w:val="00894C31"/>
    <w:rsid w:val="008A1EE6"/>
    <w:rsid w:val="0093433F"/>
    <w:rsid w:val="0093502B"/>
    <w:rsid w:val="0098789B"/>
    <w:rsid w:val="00997279"/>
    <w:rsid w:val="009A59FE"/>
    <w:rsid w:val="009B5BAE"/>
    <w:rsid w:val="009C0FCD"/>
    <w:rsid w:val="00AD7F95"/>
    <w:rsid w:val="00B36D4E"/>
    <w:rsid w:val="00B4350D"/>
    <w:rsid w:val="00B461C4"/>
    <w:rsid w:val="00B65544"/>
    <w:rsid w:val="00B67CF0"/>
    <w:rsid w:val="00BD609B"/>
    <w:rsid w:val="00C068E3"/>
    <w:rsid w:val="00C14FE7"/>
    <w:rsid w:val="00C274B7"/>
    <w:rsid w:val="00C31AE6"/>
    <w:rsid w:val="00C404F0"/>
    <w:rsid w:val="00C46CEF"/>
    <w:rsid w:val="00C67948"/>
    <w:rsid w:val="00C7291C"/>
    <w:rsid w:val="00CC7B27"/>
    <w:rsid w:val="00CD6308"/>
    <w:rsid w:val="00CD748F"/>
    <w:rsid w:val="00D04FBC"/>
    <w:rsid w:val="00D26934"/>
    <w:rsid w:val="00D4161D"/>
    <w:rsid w:val="00D529D9"/>
    <w:rsid w:val="00DA63C9"/>
    <w:rsid w:val="00DB3084"/>
    <w:rsid w:val="00DB70EE"/>
    <w:rsid w:val="00DB7900"/>
    <w:rsid w:val="00DC64BB"/>
    <w:rsid w:val="00DE1259"/>
    <w:rsid w:val="00DF1FE8"/>
    <w:rsid w:val="00E03C93"/>
    <w:rsid w:val="00E07C0C"/>
    <w:rsid w:val="00E13AC4"/>
    <w:rsid w:val="00E30ED3"/>
    <w:rsid w:val="00E41AA2"/>
    <w:rsid w:val="00E829FD"/>
    <w:rsid w:val="00E925A2"/>
    <w:rsid w:val="00E96B6A"/>
    <w:rsid w:val="00EF6F7F"/>
    <w:rsid w:val="00F467D5"/>
    <w:rsid w:val="00F4718D"/>
    <w:rsid w:val="00F57A3D"/>
    <w:rsid w:val="00F95FF9"/>
    <w:rsid w:val="00FC15EA"/>
    <w:rsid w:val="00FE7E4D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861EF5-B7F7-4559-B71D-32FC5065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BF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B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B62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6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B628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6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B628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B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62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7C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98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40E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40ED"/>
    <w:rPr>
      <w:rFonts w:cs="Times New Roman"/>
    </w:rPr>
  </w:style>
  <w:style w:type="paragraph" w:styleId="Bezodstpw">
    <w:name w:val="No Spacing"/>
    <w:link w:val="BezodstpwZnak"/>
    <w:uiPriority w:val="1"/>
    <w:qFormat/>
    <w:rsid w:val="00DB3084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DB30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2300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INIB</cp:lastModifiedBy>
  <cp:revision>6</cp:revision>
  <cp:lastPrinted>2013-03-21T09:41:00Z</cp:lastPrinted>
  <dcterms:created xsi:type="dcterms:W3CDTF">2016-01-15T15:11:00Z</dcterms:created>
  <dcterms:modified xsi:type="dcterms:W3CDTF">2016-02-10T07:56:00Z</dcterms:modified>
</cp:coreProperties>
</file>